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39" w:rsidRDefault="00150D39" w:rsidP="00150D3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Школьный этап Всероссийской олимпиады школьников по экологии (120 минут)</w:t>
      </w:r>
    </w:p>
    <w:p w:rsidR="00150D39" w:rsidRDefault="00FA2BB5" w:rsidP="00150D39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Ответы 8 - 9 класс (202</w:t>
      </w:r>
      <w:r w:rsidR="008C229F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 -202</w:t>
      </w:r>
      <w:bookmarkStart w:id="0" w:name="_GoBack"/>
      <w:bookmarkEnd w:id="0"/>
      <w:r w:rsidR="008C229F">
        <w:rPr>
          <w:rFonts w:ascii="Times New Roman" w:hAnsi="Times New Roman" w:cs="Times New Roman"/>
          <w:b/>
          <w:bCs/>
        </w:rPr>
        <w:t>4</w:t>
      </w:r>
      <w:r w:rsidR="00150D39">
        <w:rPr>
          <w:rFonts w:ascii="Times New Roman" w:hAnsi="Times New Roman" w:cs="Times New Roman"/>
          <w:b/>
          <w:bCs/>
        </w:rPr>
        <w:t xml:space="preserve"> учебный год).</w:t>
      </w:r>
    </w:p>
    <w:p w:rsidR="00150D39" w:rsidRPr="00FA7451" w:rsidRDefault="00150D39" w:rsidP="00150D39">
      <w:pPr>
        <w:spacing w:after="0" w:line="240" w:lineRule="auto"/>
        <w:jc w:val="center"/>
        <w:rPr>
          <w:rFonts w:ascii="Arial Narrow" w:hAnsi="Arial Narrow"/>
          <w:b/>
        </w:rPr>
      </w:pPr>
      <w:bookmarkStart w:id="1" w:name="_Hlk492911567"/>
      <w:r>
        <w:rPr>
          <w:rFonts w:ascii="Arial Narrow" w:hAnsi="Arial Narrow"/>
          <w:b/>
        </w:rPr>
        <w:t>Максимальный балл 100</w:t>
      </w:r>
    </w:p>
    <w:bookmarkEnd w:id="1"/>
    <w:p w:rsidR="00150D39" w:rsidRDefault="00150D39" w:rsidP="00150D39">
      <w:pPr>
        <w:spacing w:after="0" w:line="24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Задание № 1.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Определите правильность каждого утверждения словами «да» или «не</w:t>
      </w:r>
      <w:r w:rsidR="002C3B6C">
        <w:rPr>
          <w:rFonts w:ascii="Arial Narrow" w:hAnsi="Arial Narrow"/>
        </w:rPr>
        <w:t>т». За каждый правильный ответ 1</w:t>
      </w:r>
      <w:r>
        <w:rPr>
          <w:rFonts w:ascii="Arial Narrow" w:hAnsi="Arial Narrow"/>
        </w:rPr>
        <w:t xml:space="preserve"> балл, максимальный балл – 10.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1.Виду свойственна только одна определённая ниша независимо от места его обитания и географического района.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2. Организмы с широким диапазоном толерантности, как правило, имеют больше шансов в борьбе за существование.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3. Любой фактор, влияющий на живые организмы, может стать либо оптимальным, либо ограничивающим, в зависимости от силы своего воздействия.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4. Любая популяция имеет «запас прочности», то есть может сохраняться при некотором изменении влияния контролирующих факторов.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4. Возрастная структура популяции определяется внешними условиями и не зависит от жизненного цикла вида. -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6. Абиотические факторы не оказывают влияния на конкурентные отношения двух родственных видов. -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7. Хищничество, как правило, полезно для популяции жертв.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8. Чем благоприятнее условия местообитания, тем сложнее </w:t>
      </w:r>
      <w:proofErr w:type="spellStart"/>
      <w:r>
        <w:rPr>
          <w:rFonts w:ascii="Arial Narrow" w:hAnsi="Arial Narrow"/>
        </w:rPr>
        <w:t>ярусность</w:t>
      </w:r>
      <w:proofErr w:type="spellEnd"/>
      <w:r>
        <w:rPr>
          <w:rFonts w:ascii="Arial Narrow" w:hAnsi="Arial Narrow"/>
        </w:rPr>
        <w:t xml:space="preserve"> в фитоценозе. -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9. Биоритмы каждого человека индивидуальны.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10. При утомлении даже у здорового человека не может происходить перераспределение резервных функций. –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</w:p>
    <w:p w:rsidR="00150D39" w:rsidRPr="00FE472A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Задание № 2. </w:t>
      </w:r>
      <w:r w:rsidRPr="00FE472A">
        <w:rPr>
          <w:rFonts w:ascii="Arial Narrow" w:hAnsi="Arial Narrow"/>
        </w:rPr>
        <w:t xml:space="preserve">Максимальное количество баллов - </w:t>
      </w:r>
      <w:r>
        <w:rPr>
          <w:rFonts w:ascii="Arial Narrow" w:hAnsi="Arial Narrow"/>
          <w:b/>
        </w:rPr>
        <w:t>50</w:t>
      </w:r>
    </w:p>
    <w:tbl>
      <w:tblPr>
        <w:tblStyle w:val="a3"/>
        <w:tblW w:w="0" w:type="auto"/>
        <w:tblLook w:val="04A0"/>
      </w:tblPr>
      <w:tblGrid>
        <w:gridCol w:w="718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54"/>
        <w:gridCol w:w="554"/>
        <w:gridCol w:w="554"/>
        <w:gridCol w:w="554"/>
        <w:gridCol w:w="554"/>
        <w:gridCol w:w="554"/>
        <w:gridCol w:w="554"/>
        <w:gridCol w:w="554"/>
        <w:gridCol w:w="519"/>
      </w:tblGrid>
      <w:tr w:rsidR="00150D39" w:rsidTr="00A74383"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№</w:t>
            </w:r>
          </w:p>
        </w:tc>
        <w:tc>
          <w:tcPr>
            <w:tcW w:w="531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19" w:type="dxa"/>
          </w:tcPr>
          <w:p w:rsidR="00150D39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150D39" w:rsidTr="00A74383"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ответ</w:t>
            </w:r>
          </w:p>
        </w:tc>
        <w:tc>
          <w:tcPr>
            <w:tcW w:w="531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19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</w:tr>
      <w:tr w:rsidR="00150D39" w:rsidTr="00A74383">
        <w:trPr>
          <w:gridAfter w:val="11"/>
          <w:wAfter w:w="6015" w:type="dxa"/>
        </w:trPr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№</w:t>
            </w:r>
          </w:p>
        </w:tc>
        <w:tc>
          <w:tcPr>
            <w:tcW w:w="531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150D39" w:rsidTr="00A74383">
        <w:trPr>
          <w:gridAfter w:val="11"/>
          <w:wAfter w:w="6015" w:type="dxa"/>
        </w:trPr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ответ</w:t>
            </w:r>
          </w:p>
        </w:tc>
        <w:tc>
          <w:tcPr>
            <w:tcW w:w="531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</w:tr>
    </w:tbl>
    <w:p w:rsidR="00150D39" w:rsidRDefault="00150D39" w:rsidP="00150D39">
      <w:pPr>
        <w:spacing w:after="0" w:line="240" w:lineRule="auto"/>
        <w:jc w:val="both"/>
      </w:pPr>
    </w:p>
    <w:p w:rsidR="00150D39" w:rsidRPr="00FA7451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FA7451">
        <w:rPr>
          <w:rFonts w:ascii="Arial Narrow" w:hAnsi="Arial Narrow"/>
          <w:b/>
        </w:rPr>
        <w:t>Задание № 3</w:t>
      </w:r>
      <w:proofErr w:type="gramStart"/>
      <w:r w:rsidRPr="00FA7451">
        <w:rPr>
          <w:rFonts w:ascii="Arial Narrow" w:hAnsi="Arial Narrow"/>
          <w:b/>
        </w:rPr>
        <w:t xml:space="preserve"> </w:t>
      </w:r>
      <w:r w:rsidRPr="00FA7451">
        <w:rPr>
          <w:rFonts w:ascii="Arial Narrow" w:hAnsi="Arial Narrow"/>
        </w:rPr>
        <w:t>У</w:t>
      </w:r>
      <w:proofErr w:type="gramEnd"/>
      <w:r w:rsidRPr="00FA7451">
        <w:rPr>
          <w:rFonts w:ascii="Arial Narrow" w:hAnsi="Arial Narrow"/>
        </w:rPr>
        <w:t>становите соответствие между предложенными понятия</w:t>
      </w:r>
      <w:r>
        <w:rPr>
          <w:rFonts w:ascii="Arial Narrow" w:hAnsi="Arial Narrow"/>
        </w:rPr>
        <w:t>ми. За каждый правильный ответ 2 балл. Максимальное количество</w:t>
      </w:r>
      <w:r w:rsidRPr="00FA7451">
        <w:rPr>
          <w:rFonts w:ascii="Arial Narrow" w:hAnsi="Arial Narrow"/>
        </w:rPr>
        <w:t xml:space="preserve"> балл</w:t>
      </w:r>
      <w:r>
        <w:rPr>
          <w:rFonts w:ascii="Arial Narrow" w:hAnsi="Arial Narrow"/>
        </w:rPr>
        <w:t>ов.</w:t>
      </w:r>
      <w:r w:rsidRPr="00FA7451">
        <w:rPr>
          <w:rFonts w:ascii="Arial Narrow" w:hAnsi="Arial Narrow"/>
        </w:rPr>
        <w:t xml:space="preserve"> – </w:t>
      </w:r>
      <w:r>
        <w:rPr>
          <w:rFonts w:ascii="Arial Narrow" w:hAnsi="Arial Narrow"/>
          <w:b/>
        </w:rPr>
        <w:t>10</w:t>
      </w:r>
    </w:p>
    <w:tbl>
      <w:tblPr>
        <w:tblStyle w:val="a3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150D39" w:rsidTr="00A74383"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А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Б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В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Г</w:t>
            </w:r>
          </w:p>
        </w:tc>
        <w:tc>
          <w:tcPr>
            <w:tcW w:w="2092" w:type="dxa"/>
          </w:tcPr>
          <w:p w:rsidR="00150D39" w:rsidRDefault="00150D39" w:rsidP="00A74383">
            <w:pPr>
              <w:jc w:val="center"/>
            </w:pPr>
            <w:r>
              <w:t>Д</w:t>
            </w:r>
          </w:p>
        </w:tc>
      </w:tr>
      <w:tr w:rsidR="00150D39" w:rsidTr="00A74383"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2" w:type="dxa"/>
          </w:tcPr>
          <w:p w:rsidR="00150D39" w:rsidRDefault="00150D39" w:rsidP="00A74383">
            <w:pPr>
              <w:jc w:val="center"/>
            </w:pPr>
            <w:r>
              <w:t>1</w:t>
            </w:r>
          </w:p>
        </w:tc>
      </w:tr>
    </w:tbl>
    <w:p w:rsidR="00150D39" w:rsidRPr="006B4492" w:rsidRDefault="00150D39" w:rsidP="00150D39">
      <w:pPr>
        <w:spacing w:after="0" w:line="240" w:lineRule="auto"/>
        <w:jc w:val="both"/>
      </w:pP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  <w:b/>
        </w:rPr>
      </w:pPr>
      <w:r w:rsidRPr="006B4492">
        <w:rPr>
          <w:rFonts w:ascii="Arial Narrow" w:hAnsi="Arial Narrow"/>
          <w:b/>
        </w:rPr>
        <w:t>Задание № 4</w:t>
      </w:r>
      <w:r>
        <w:rPr>
          <w:rFonts w:ascii="Arial Narrow" w:hAnsi="Arial Narrow"/>
          <w:b/>
        </w:rPr>
        <w:t>.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Определите верную последовательность звеньев цепи питания. За каждое правильное место в цепи питания 2 балл, максимальный балл – </w:t>
      </w:r>
      <w:r>
        <w:rPr>
          <w:rFonts w:ascii="Arial Narrow" w:hAnsi="Arial Narrow"/>
          <w:b/>
        </w:rPr>
        <w:t>10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водоросли → рачки дафнии → карась  → щука → медведь</w:t>
      </w:r>
      <w:r w:rsidRPr="00E2233A">
        <w:rPr>
          <w:rFonts w:ascii="Arial Narrow" w:hAnsi="Arial Narrow"/>
        </w:rPr>
        <w:t> 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  <w:b/>
        </w:rPr>
      </w:pPr>
      <w:r w:rsidRPr="00895638">
        <w:rPr>
          <w:rFonts w:ascii="Arial Narrow" w:hAnsi="Arial Narrow"/>
          <w:b/>
        </w:rPr>
        <w:t>Задание № 5</w:t>
      </w:r>
      <w:r>
        <w:rPr>
          <w:rFonts w:ascii="Arial Narrow" w:hAnsi="Arial Narrow"/>
          <w:b/>
        </w:rPr>
        <w:t>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Выберите 1 правильный ответ из 4 </w:t>
      </w:r>
      <w:proofErr w:type="gramStart"/>
      <w:r w:rsidRPr="00895638">
        <w:rPr>
          <w:rFonts w:ascii="Arial Narrow" w:hAnsi="Arial Narrow"/>
        </w:rPr>
        <w:t>возможных</w:t>
      </w:r>
      <w:proofErr w:type="gramEnd"/>
      <w:r w:rsidRPr="00895638">
        <w:rPr>
          <w:rFonts w:ascii="Arial Narrow" w:hAnsi="Arial Narrow"/>
        </w:rPr>
        <w:t xml:space="preserve"> и письме</w:t>
      </w:r>
      <w:r>
        <w:rPr>
          <w:rFonts w:ascii="Arial Narrow" w:hAnsi="Arial Narrow"/>
        </w:rPr>
        <w:t>нно обоснуйте. Верный ответ - 5баллов, частичное обоснование – 10 баллов</w:t>
      </w:r>
      <w:r w:rsidRPr="00895638">
        <w:rPr>
          <w:rFonts w:ascii="Arial Narrow" w:hAnsi="Arial Narrow"/>
        </w:rPr>
        <w:t>, правильный и полный ответ –</w:t>
      </w:r>
      <w:r>
        <w:rPr>
          <w:rFonts w:ascii="Arial Narrow" w:hAnsi="Arial Narrow"/>
        </w:rPr>
        <w:t>20</w:t>
      </w:r>
      <w:r w:rsidRPr="00895638">
        <w:rPr>
          <w:rFonts w:ascii="Arial Narrow" w:hAnsi="Arial Narrow"/>
        </w:rPr>
        <w:t>балла (максимальный балл –</w:t>
      </w:r>
      <w:r>
        <w:rPr>
          <w:rFonts w:ascii="Arial Narrow" w:hAnsi="Arial Narrow"/>
          <w:b/>
        </w:rPr>
        <w:t>20</w:t>
      </w:r>
      <w:r w:rsidRPr="00895638">
        <w:rPr>
          <w:rFonts w:ascii="Arial Narrow" w:hAnsi="Arial Narrow"/>
        </w:rPr>
        <w:t>).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Почему при сокращении численности волков из-за отстрела в биоценозах тундры приводит к уменьшению запасов ягеля северных оленей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  1) </w:t>
      </w:r>
      <w:r w:rsidRPr="00895638">
        <w:rPr>
          <w:rFonts w:ascii="Arial Narrow" w:hAnsi="Arial Narrow"/>
          <w:u w:val="single"/>
        </w:rPr>
        <w:t>увеличивается численность оленей</w:t>
      </w:r>
      <w:r w:rsidRPr="00895638">
        <w:rPr>
          <w:rFonts w:ascii="Arial Narrow" w:hAnsi="Arial Narrow"/>
        </w:rPr>
        <w:t xml:space="preserve">    2) волки разносят споры ягеля   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  3) экскременты волков являются необходимым удобрением для роста ягеля  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  4) волк уничтожает бабочек, улиток, насекомых, </w:t>
      </w:r>
      <w:proofErr w:type="gramStart"/>
      <w:r w:rsidRPr="00895638">
        <w:rPr>
          <w:rFonts w:ascii="Arial Narrow" w:hAnsi="Arial Narrow"/>
        </w:rPr>
        <w:t>питающиеся</w:t>
      </w:r>
      <w:proofErr w:type="gramEnd"/>
      <w:r w:rsidRPr="00895638">
        <w:rPr>
          <w:rFonts w:ascii="Arial Narrow" w:hAnsi="Arial Narrow"/>
        </w:rPr>
        <w:t xml:space="preserve"> ягелем.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  <w:b/>
        </w:rPr>
        <w:t>Обоснование:</w:t>
      </w:r>
      <w:r w:rsidRPr="00895638">
        <w:rPr>
          <w:rFonts w:ascii="Arial Narrow" w:hAnsi="Arial Narrow"/>
        </w:rPr>
        <w:t>1. При отстреле волков, увеличивается численность северных оленей.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>2. Многочисленность северных оленей подрывают кормовую базу – ягель, которым они питаются.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>3. Если олени в тундре съедают ягель, на восстановление лишайникового покрова требуется довольно много времени (10—15 лет).</w:t>
      </w:r>
    </w:p>
    <w:p w:rsidR="00150D39" w:rsidRPr="006B4492" w:rsidRDefault="00150D39" w:rsidP="00150D39">
      <w:pPr>
        <w:spacing w:after="0" w:line="240" w:lineRule="auto"/>
        <w:jc w:val="both"/>
        <w:rPr>
          <w:rFonts w:ascii="Arial Narrow" w:hAnsi="Arial Narrow"/>
        </w:rPr>
      </w:pPr>
    </w:p>
    <w:p w:rsidR="00150D39" w:rsidRPr="001B223B" w:rsidRDefault="00150D39" w:rsidP="00150D39"/>
    <w:p w:rsidR="00534309" w:rsidRDefault="00534309"/>
    <w:sectPr w:rsidR="00534309" w:rsidSect="00FE472A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D39"/>
    <w:rsid w:val="00150D39"/>
    <w:rsid w:val="00272AAC"/>
    <w:rsid w:val="002C3B6C"/>
    <w:rsid w:val="003E3ABE"/>
    <w:rsid w:val="00534309"/>
    <w:rsid w:val="00683C05"/>
    <w:rsid w:val="008353F1"/>
    <w:rsid w:val="008C229F"/>
    <w:rsid w:val="00B62674"/>
    <w:rsid w:val="00FA2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150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user5</cp:lastModifiedBy>
  <cp:revision>8</cp:revision>
  <dcterms:created xsi:type="dcterms:W3CDTF">2019-09-28T16:57:00Z</dcterms:created>
  <dcterms:modified xsi:type="dcterms:W3CDTF">2023-09-27T14:02:00Z</dcterms:modified>
</cp:coreProperties>
</file>